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69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Мухин</w:t>
      </w:r>
      <w:r>
        <w:t xml:space="preserve"> </w:t>
      </w:r>
      <w:r>
        <w:t xml:space="preserve">Тимофей</w:t>
      </w:r>
      <w:r>
        <w:t xml:space="preserve"> </w:t>
      </w:r>
      <w:r>
        <w:t xml:space="preserve">Владимирович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8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Запускаем терминал. Создаем в каталог /var/tmp каталог для виртуальных машин</w:t>
      </w:r>
    </w:p>
    <w:p>
      <w:pPr>
        <w:pStyle w:val="FirstParagraph"/>
      </w:pPr>
      <w:bookmarkStart w:id="24" w:name="fig:001"/>
      <w:r>
        <w:drawing>
          <wp:inline>
            <wp:extent cx="3733800" cy="710723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0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numPr>
          <w:ilvl w:val="0"/>
          <w:numId w:val="1002"/>
        </w:numPr>
        <w:pStyle w:val="Compact"/>
      </w:pPr>
      <w:r>
        <w:t xml:space="preserve">В настройках virtualbox установим новое значение папки для виртуальных машин</w:t>
      </w:r>
    </w:p>
    <w:p>
      <w:pPr>
        <w:pStyle w:val="FirstParagraph"/>
      </w:pPr>
      <w:bookmarkStart w:id="28" w:name="fig:001"/>
      <w:r>
        <w:drawing>
          <wp:inline>
            <wp:extent cx="3733800" cy="2713679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3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numPr>
          <w:ilvl w:val="0"/>
          <w:numId w:val="1003"/>
        </w:numPr>
        <w:pStyle w:val="Compact"/>
      </w:pPr>
      <w:r>
        <w:t xml:space="preserve">Переносим установочный образ fedora sway.iso в этот каталог</w:t>
      </w:r>
    </w:p>
    <w:p>
      <w:pPr>
        <w:pStyle w:val="FirstParagraph"/>
      </w:pPr>
      <w:bookmarkStart w:id="32" w:name="fig:001"/>
      <w:r>
        <w:drawing>
          <wp:inline>
            <wp:extent cx="3733800" cy="22834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numPr>
          <w:ilvl w:val="0"/>
          <w:numId w:val="1004"/>
        </w:numPr>
        <w:pStyle w:val="Compact"/>
      </w:pPr>
      <w:r>
        <w:t xml:space="preserve">Создаем виртуальную машину</w:t>
      </w:r>
    </w:p>
    <w:p>
      <w:pPr>
        <w:pStyle w:val="FirstParagraph"/>
      </w:pPr>
      <w:bookmarkStart w:id="36" w:name="fig:001"/>
      <w:r>
        <w:drawing>
          <wp:inline>
            <wp:extent cx="3733800" cy="22834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5"/>
        </w:numPr>
        <w:pStyle w:val="Compact"/>
      </w:pPr>
      <w:r>
        <w:t xml:space="preserve">Указываем размер памяти и другие параметры (размер диска, графический контроллер, подключаем iso образ)</w:t>
      </w:r>
    </w:p>
    <w:p>
      <w:pPr>
        <w:pStyle w:val="FirstParagraph"/>
      </w:pPr>
      <w:bookmarkStart w:id="40" w:name="fig:001"/>
      <w:r>
        <w:drawing>
          <wp:inline>
            <wp:extent cx="3733800" cy="22834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bookmarkStart w:id="44" w:name="fig:001"/>
      <w:r>
        <w:drawing>
          <wp:inline>
            <wp:extent cx="3733800" cy="22834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BodyText"/>
      </w:pPr>
      <w:bookmarkStart w:id="48" w:name="fig:001"/>
      <w:r>
        <w:drawing>
          <wp:inline>
            <wp:extent cx="3733800" cy="2341607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1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numPr>
          <w:ilvl w:val="0"/>
          <w:numId w:val="1006"/>
        </w:numPr>
        <w:pStyle w:val="Compact"/>
      </w:pPr>
      <w:r>
        <w:t xml:space="preserve">Загружаем систему LIVE CD</w:t>
      </w:r>
    </w:p>
    <w:p>
      <w:pPr>
        <w:pStyle w:val="FirstParagraph"/>
      </w:pPr>
      <w:bookmarkStart w:id="52" w:name="fig:001"/>
      <w:r>
        <w:drawing>
          <wp:inline>
            <wp:extent cx="3733800" cy="2763168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numPr>
          <w:ilvl w:val="0"/>
          <w:numId w:val="1007"/>
        </w:numPr>
        <w:pStyle w:val="Compact"/>
      </w:pPr>
      <w:r>
        <w:t xml:space="preserve">Запускаем установщик</w:t>
      </w:r>
    </w:p>
    <w:p>
      <w:pPr>
        <w:pStyle w:val="FirstParagraph"/>
      </w:pPr>
      <w:bookmarkStart w:id="56" w:name="fig:001"/>
      <w:r>
        <w:drawing>
          <wp:inline>
            <wp:extent cx="3733800" cy="2763168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numPr>
          <w:ilvl w:val="0"/>
          <w:numId w:val="1008"/>
        </w:numPr>
        <w:pStyle w:val="Compact"/>
      </w:pPr>
      <w:r>
        <w:t xml:space="preserve">Устанавливаем систему (дата, раскладка, язык, место установки, создаем пользователя)</w:t>
      </w:r>
    </w:p>
    <w:p>
      <w:pPr>
        <w:pStyle w:val="FirstParagraph"/>
      </w:pPr>
      <w:bookmarkStart w:id="60" w:name="fig:001"/>
      <w:r>
        <w:drawing>
          <wp:inline>
            <wp:extent cx="3733800" cy="2763168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BodyText"/>
      </w:pPr>
      <w:bookmarkStart w:id="64" w:name="fig:001"/>
      <w:r>
        <w:drawing>
          <wp:inline>
            <wp:extent cx="3733800" cy="2763168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BodyText"/>
      </w:pPr>
      <w:bookmarkStart w:id="68" w:name="fig:001"/>
      <w:r>
        <w:drawing>
          <wp:inline>
            <wp:extent cx="3733800" cy="2763168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numPr>
          <w:ilvl w:val="0"/>
          <w:numId w:val="1009"/>
        </w:numPr>
        <w:pStyle w:val="Compact"/>
      </w:pPr>
      <w:r>
        <w:t xml:space="preserve">Загружаемся в установленную систему</w:t>
      </w:r>
    </w:p>
    <w:p>
      <w:pPr>
        <w:pStyle w:val="FirstParagraph"/>
      </w:pPr>
      <w:bookmarkStart w:id="72" w:name="fig:001"/>
      <w:r>
        <w:drawing>
          <wp:inline>
            <wp:extent cx="3733800" cy="274178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1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numPr>
          <w:ilvl w:val="0"/>
          <w:numId w:val="1010"/>
        </w:numPr>
        <w:pStyle w:val="Compact"/>
      </w:pPr>
      <w:r>
        <w:t xml:space="preserve">Обновляем все пакеты</w:t>
      </w:r>
    </w:p>
    <w:p>
      <w:pPr>
        <w:pStyle w:val="FirstParagraph"/>
      </w:pPr>
      <w:bookmarkStart w:id="76" w:name="fig:001"/>
      <w:r>
        <w:drawing>
          <wp:inline>
            <wp:extent cx="3733800" cy="1923806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13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0"/>
          <w:numId w:val="1011"/>
        </w:numPr>
        <w:pStyle w:val="Compact"/>
      </w:pPr>
      <w:r>
        <w:t xml:space="preserve">Последующая настройка системы и установка минимально необходимого ПО</w:t>
      </w:r>
    </w:p>
    <w:p>
      <w:pPr>
        <w:pStyle w:val="FirstParagraph"/>
      </w:pPr>
      <w:bookmarkStart w:id="80" w:name="fig:001"/>
      <w:r>
        <w:drawing>
          <wp:inline>
            <wp:extent cx="3733800" cy="1923806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/14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BodyText"/>
      </w:pPr>
      <w:bookmarkStart w:id="84" w:name="fig:001"/>
      <w:r>
        <w:drawing>
          <wp:inline>
            <wp:extent cx="3733800" cy="2606352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/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6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BodyText"/>
      </w:pPr>
      <w:bookmarkStart w:id="87" w:name="fig:001"/>
      <w:r>
        <w:drawing>
          <wp:inline>
            <wp:extent cx="3733800" cy="2741780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/16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1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bookmarkEnd w:id="88"/>
    <w:bookmarkStart w:id="89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ОС Fedora Sway была установлена на виртуальную машину и минимально настроена.</w:t>
      </w:r>
    </w:p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Мухин Тимофей Владимирович</dc:creator>
  <dc:language>ru-RU</dc:language>
  <cp:keywords/>
  <dcterms:created xsi:type="dcterms:W3CDTF">2024-02-25T09:39:21Z</dcterms:created>
  <dcterms:modified xsi:type="dcterms:W3CDTF">2024-02-25T09:39:21Z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ItemTemplate">
    <vt:lpwstr>lofItemTitleilistItemTitleDelimt </vt:lpwstr>
  </property>
  <property fmtid="{D5CDD505-2E9C-101B-9397-08002B2CF9AE}" pid="45" name="lofItemTitle">
    <vt:lpwstr/>
  </property>
  <property fmtid="{D5CDD505-2E9C-101B-9397-08002B2CF9AE}" pid="46" name="lofTitle">
    <vt:lpwstr>List of Figures</vt:lpwstr>
  </property>
  <property fmtid="{D5CDD505-2E9C-101B-9397-08002B2CF9AE}" pid="47" name="lolItemTemplate">
    <vt:lpwstr>lolItemTitleilistItemTitleDelimt </vt:lpwstr>
  </property>
  <property fmtid="{D5CDD505-2E9C-101B-9397-08002B2CF9AE}" pid="48" name="lolItemTitle">
    <vt:lpwstr/>
  </property>
  <property fmtid="{D5CDD505-2E9C-101B-9397-08002B2CF9AE}" pid="49" name="lolTitle">
    <vt:lpwstr>Листинги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List of Tables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PT Serif</vt:lpwstr>
  </property>
  <property fmtid="{D5CDD505-2E9C-101B-9397-08002B2CF9AE}" pid="57" name="mainfontoptions">
    <vt:lpwstr>Ligatures=TeX</vt:lpwstr>
  </property>
  <property fmtid="{D5CDD505-2E9C-101B-9397-08002B2CF9AE}" pid="58" name="monofont">
    <vt:lpwstr>PT Mono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">
    <vt:lpwstr>PT Serif</vt:lpwstr>
  </property>
  <property fmtid="{D5CDD505-2E9C-101B-9397-08002B2CF9AE}" pid="70" name="romanfontoptions">
    <vt:lpwstr>Ligatures=TeX</vt:lpwstr>
  </property>
  <property fmtid="{D5CDD505-2E9C-101B-9397-08002B2CF9AE}" pid="71" name="sansfont">
    <vt:lpwstr>PT Sans</vt:lpwstr>
  </property>
  <property fmtid="{D5CDD505-2E9C-101B-9397-08002B2CF9AE}" pid="72" name="sansfontoptions">
    <vt:lpwstr>Ligatures=TeX,Scale=MatchLowercase</vt:lpwstr>
  </property>
  <property fmtid="{D5CDD505-2E9C-101B-9397-08002B2CF9AE}" pid="73" name="secHeaderDelim">
    <vt:lpwstr> </vt:lpwstr>
  </property>
  <property fmtid="{D5CDD505-2E9C-101B-9397-08002B2CF9AE}" pid="74" name="secHeaderTemplate">
    <vt:lpwstr>isecHeaderDelim[n]t</vt:lpwstr>
  </property>
  <property fmtid="{D5CDD505-2E9C-101B-9397-08002B2CF9AE}" pid="75" name="secLabels">
    <vt:lpwstr>arabic</vt:lpwstr>
  </property>
  <property fmtid="{D5CDD505-2E9C-101B-9397-08002B2CF9AE}" pid="76" name="secPrefix">
    <vt:lpwstr/>
  </property>
  <property fmtid="{D5CDD505-2E9C-101B-9397-08002B2CF9AE}" pid="77" name="secPrefixTemplate">
    <vt:lpwstr>p i</vt:lpwstr>
  </property>
  <property fmtid="{D5CDD505-2E9C-101B-9397-08002B2CF9AE}" pid="78" name="sectionsDepth">
    <vt:lpwstr>0</vt:lpwstr>
  </property>
  <property fmtid="{D5CDD505-2E9C-101B-9397-08002B2CF9AE}" pid="79" name="subfigGrid">
    <vt:lpwstr>False</vt:lpwstr>
  </property>
  <property fmtid="{D5CDD505-2E9C-101B-9397-08002B2CF9AE}" pid="80" name="subfigLabels">
    <vt:lpwstr>alpha a</vt:lpwstr>
  </property>
  <property fmtid="{D5CDD505-2E9C-101B-9397-08002B2CF9AE}" pid="81" name="subfigureChildTemplate">
    <vt:lpwstr>i</vt:lpwstr>
  </property>
  <property fmtid="{D5CDD505-2E9C-101B-9397-08002B2CF9AE}" pid="82" name="subfigureRefIndexTemplate">
    <vt:lpwstr>isuf (s)</vt:lpwstr>
  </property>
  <property fmtid="{D5CDD505-2E9C-101B-9397-08002B2CF9AE}" pid="83" name="subfigureTemplate">
    <vt:lpwstr>figureTitle ititleDelim t. ccs</vt:lpwstr>
  </property>
  <property fmtid="{D5CDD505-2E9C-101B-9397-08002B2CF9AE}" pid="84" name="subtitle">
    <vt:lpwstr>Отчет</vt:lpwstr>
  </property>
  <property fmtid="{D5CDD505-2E9C-101B-9397-08002B2CF9AE}" pid="85" name="tableEqns">
    <vt:lpwstr>False</vt:lpwstr>
  </property>
  <property fmtid="{D5CDD505-2E9C-101B-9397-08002B2CF9AE}" pid="86" name="tableTemplate">
    <vt:lpwstr>tableTitle ititleDelim t</vt:lpwstr>
  </property>
  <property fmtid="{D5CDD505-2E9C-101B-9397-08002B2CF9AE}" pid="87" name="tableTitle">
    <vt:lpwstr>Таблица</vt:lpwstr>
  </property>
  <property fmtid="{D5CDD505-2E9C-101B-9397-08002B2CF9AE}" pid="88" name="tblLabels">
    <vt:lpwstr>arabic</vt:lpwstr>
  </property>
  <property fmtid="{D5CDD505-2E9C-101B-9397-08002B2CF9AE}" pid="89" name="tblPrefix">
    <vt:lpwstr/>
  </property>
  <property fmtid="{D5CDD505-2E9C-101B-9397-08002B2CF9AE}" pid="90" name="tblPrefixTemplate">
    <vt:lpwstr>p i</vt:lpwstr>
  </property>
  <property fmtid="{D5CDD505-2E9C-101B-9397-08002B2CF9AE}" pid="91" name="titleDelim">
    <vt:lpwstr>:</vt:lpwstr>
  </property>
  <property fmtid="{D5CDD505-2E9C-101B-9397-08002B2CF9AE}" pid="92" name="toc">
    <vt:lpwstr>True</vt:lpwstr>
  </property>
  <property fmtid="{D5CDD505-2E9C-101B-9397-08002B2CF9AE}" pid="93" name="toc-depth">
    <vt:lpwstr>2</vt:lpwstr>
  </property>
  <property fmtid="{D5CDD505-2E9C-101B-9397-08002B2CF9AE}" pid="94" name="toc-title">
    <vt:lpwstr>Содержание</vt:lpwstr>
  </property>
</Properties>
</file>